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E9F" w:rsidRDefault="00B210B8">
      <w:r>
        <w:rPr>
          <w:noProof/>
          <w:lang w:eastAsia="de-CH"/>
        </w:rPr>
        <w:drawing>
          <wp:inline distT="0" distB="0" distL="0" distR="0">
            <wp:extent cx="1892300" cy="1892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ogo1.jpg"/>
                    <pic:cNvPicPr/>
                  </pic:nvPicPr>
                  <pic:blipFill>
                    <a:blip r:embed="rId7">
                      <a:extLst>
                        <a:ext uri="{28A0092B-C50C-407E-A947-70E740481C1C}">
                          <a14:useLocalDpi xmlns:a14="http://schemas.microsoft.com/office/drawing/2010/main" val="0"/>
                        </a:ext>
                      </a:extLst>
                    </a:blip>
                    <a:stretch>
                      <a:fillRect/>
                    </a:stretch>
                  </pic:blipFill>
                  <pic:spPr>
                    <a:xfrm>
                      <a:off x="0" y="0"/>
                      <a:ext cx="1890474" cy="1890474"/>
                    </a:xfrm>
                    <a:prstGeom prst="rect">
                      <a:avLst/>
                    </a:prstGeom>
                  </pic:spPr>
                </pic:pic>
              </a:graphicData>
            </a:graphic>
          </wp:inline>
        </w:drawing>
      </w:r>
    </w:p>
    <w:p w:rsidR="00AE0E00" w:rsidRPr="00AE0E00" w:rsidRDefault="00AE0E00" w:rsidP="00AE0E00">
      <w:pPr>
        <w:spacing w:before="100" w:beforeAutospacing="1" w:after="100" w:afterAutospacing="1" w:line="240" w:lineRule="auto"/>
        <w:outlineLvl w:val="0"/>
        <w:rPr>
          <w:rFonts w:ascii="Candara" w:eastAsia="Times New Roman" w:hAnsi="Candara" w:cs="Times New Roman"/>
          <w:bCs/>
          <w:kern w:val="36"/>
          <w:sz w:val="52"/>
          <w:szCs w:val="48"/>
          <w:lang w:val="de-DE" w:eastAsia="de-CH"/>
        </w:rPr>
      </w:pPr>
      <w:r w:rsidRPr="00AE0E00">
        <w:rPr>
          <w:rFonts w:ascii="Candara" w:eastAsia="Times New Roman" w:hAnsi="Candara" w:cs="Times New Roman"/>
          <w:bCs/>
          <w:kern w:val="36"/>
          <w:sz w:val="52"/>
          <w:szCs w:val="48"/>
          <w:lang w:val="de-DE" w:eastAsia="de-CH"/>
        </w:rPr>
        <w:t>Induktive Höranlage</w:t>
      </w:r>
    </w:p>
    <w:p w:rsidR="00AE0E00" w:rsidRPr="00AE0E00" w:rsidRDefault="00AE0E00" w:rsidP="00AE0E00">
      <w:pPr>
        <w:spacing w:before="100" w:beforeAutospacing="1" w:after="100" w:afterAutospacing="1" w:line="240" w:lineRule="auto"/>
        <w:rPr>
          <w:rFonts w:ascii="Candara" w:eastAsia="Times New Roman" w:hAnsi="Candara" w:cs="Times New Roman"/>
          <w:sz w:val="28"/>
          <w:szCs w:val="24"/>
          <w:lang w:val="de-DE" w:eastAsia="de-CH"/>
        </w:rPr>
      </w:pPr>
      <w:r w:rsidRPr="00AE0E00">
        <w:rPr>
          <w:rFonts w:ascii="Candara" w:eastAsia="Times New Roman" w:hAnsi="Candara" w:cs="Times New Roman"/>
          <w:sz w:val="28"/>
          <w:szCs w:val="24"/>
          <w:lang w:val="de-DE" w:eastAsia="de-CH"/>
        </w:rPr>
        <w:t xml:space="preserve">Eine </w:t>
      </w:r>
      <w:r w:rsidRPr="00AE0E00">
        <w:rPr>
          <w:rFonts w:ascii="Candara" w:eastAsia="Times New Roman" w:hAnsi="Candara" w:cs="Times New Roman"/>
          <w:bCs/>
          <w:sz w:val="28"/>
          <w:szCs w:val="24"/>
          <w:lang w:val="de-DE" w:eastAsia="de-CH"/>
        </w:rPr>
        <w:t>induktive Höranlage</w:t>
      </w:r>
      <w:r w:rsidRPr="00AE0E00">
        <w:rPr>
          <w:rFonts w:ascii="Candara" w:eastAsia="Times New Roman" w:hAnsi="Candara" w:cs="Times New Roman"/>
          <w:sz w:val="28"/>
          <w:szCs w:val="24"/>
          <w:lang w:val="de-DE" w:eastAsia="de-CH"/>
        </w:rPr>
        <w:t xml:space="preserve">, auch </w:t>
      </w:r>
      <w:r w:rsidRPr="00AE0E00">
        <w:rPr>
          <w:rFonts w:ascii="Candara" w:eastAsia="Times New Roman" w:hAnsi="Candara" w:cs="Times New Roman"/>
          <w:bCs/>
          <w:sz w:val="28"/>
          <w:szCs w:val="24"/>
          <w:lang w:val="de-DE" w:eastAsia="de-CH"/>
        </w:rPr>
        <w:t>Induktionsschleifenanlage</w:t>
      </w:r>
      <w:r w:rsidRPr="00AE0E00">
        <w:rPr>
          <w:rFonts w:ascii="Candara" w:eastAsia="Times New Roman" w:hAnsi="Candara" w:cs="Times New Roman"/>
          <w:sz w:val="28"/>
          <w:szCs w:val="24"/>
          <w:lang w:val="de-DE" w:eastAsia="de-CH"/>
        </w:rPr>
        <w:t xml:space="preserve">, </w:t>
      </w:r>
      <w:r w:rsidRPr="00AE0E00">
        <w:rPr>
          <w:rFonts w:ascii="Candara" w:eastAsia="Times New Roman" w:hAnsi="Candara" w:cs="Times New Roman"/>
          <w:bCs/>
          <w:sz w:val="28"/>
          <w:szCs w:val="24"/>
          <w:lang w:val="de-DE" w:eastAsia="de-CH"/>
        </w:rPr>
        <w:t>Induktionsschleife</w:t>
      </w:r>
      <w:r w:rsidRPr="00AE0E00">
        <w:rPr>
          <w:rFonts w:ascii="Candara" w:eastAsia="Times New Roman" w:hAnsi="Candara" w:cs="Times New Roman"/>
          <w:sz w:val="28"/>
          <w:szCs w:val="24"/>
          <w:lang w:val="de-DE" w:eastAsia="de-CH"/>
        </w:rPr>
        <w:t xml:space="preserve">, seltener </w:t>
      </w:r>
      <w:r w:rsidRPr="00AE0E00">
        <w:rPr>
          <w:rFonts w:ascii="Candara" w:eastAsia="Times New Roman" w:hAnsi="Candara" w:cs="Times New Roman"/>
          <w:bCs/>
          <w:sz w:val="28"/>
          <w:szCs w:val="24"/>
          <w:lang w:val="de-DE" w:eastAsia="de-CH"/>
        </w:rPr>
        <w:t>Ringschleifenanlage</w:t>
      </w:r>
      <w:r w:rsidRPr="00AE0E00">
        <w:rPr>
          <w:rFonts w:ascii="Candara" w:eastAsia="Times New Roman" w:hAnsi="Candara" w:cs="Times New Roman"/>
          <w:sz w:val="28"/>
          <w:szCs w:val="24"/>
          <w:lang w:val="de-DE" w:eastAsia="de-CH"/>
        </w:rPr>
        <w:t xml:space="preserve">, ist eine technische Einrichtung, die es einem Hörgeräteträger ermöglicht, störungsfrei </w:t>
      </w:r>
      <w:hyperlink r:id="rId8" w:tooltip="Audiosignal" w:history="1">
        <w:r w:rsidRPr="00AE0E00">
          <w:rPr>
            <w:rFonts w:ascii="Candara" w:eastAsia="Times New Roman" w:hAnsi="Candara" w:cs="Times New Roman"/>
            <w:sz w:val="28"/>
            <w:szCs w:val="24"/>
            <w:lang w:val="de-DE" w:eastAsia="de-CH"/>
          </w:rPr>
          <w:t>Audiosignale</w:t>
        </w:r>
      </w:hyperlink>
      <w:r w:rsidRPr="00AE0E00">
        <w:rPr>
          <w:rFonts w:ascii="Candara" w:eastAsia="Times New Roman" w:hAnsi="Candara" w:cs="Times New Roman"/>
          <w:sz w:val="28"/>
          <w:szCs w:val="24"/>
          <w:lang w:val="de-DE" w:eastAsia="de-CH"/>
        </w:rPr>
        <w:t xml:space="preserve"> wie Musik oder Wortbeiträge in Veranstaltungsräumen drahtlos über das </w:t>
      </w:r>
      <w:hyperlink r:id="rId9" w:tooltip="Hörgerät" w:history="1">
        <w:r w:rsidRPr="00AE0E00">
          <w:rPr>
            <w:rFonts w:ascii="Candara" w:eastAsia="Times New Roman" w:hAnsi="Candara" w:cs="Times New Roman"/>
            <w:sz w:val="28"/>
            <w:szCs w:val="24"/>
            <w:lang w:val="de-DE" w:eastAsia="de-CH"/>
          </w:rPr>
          <w:t>Hörgerät</w:t>
        </w:r>
      </w:hyperlink>
      <w:r w:rsidRPr="00AE0E00">
        <w:rPr>
          <w:rFonts w:ascii="Candara" w:eastAsia="Times New Roman" w:hAnsi="Candara" w:cs="Times New Roman"/>
          <w:sz w:val="28"/>
          <w:szCs w:val="24"/>
          <w:lang w:val="de-DE" w:eastAsia="de-CH"/>
        </w:rPr>
        <w:t xml:space="preserve"> zu empfangen.</w:t>
      </w:r>
    </w:p>
    <w:p w:rsidR="00AE0E00" w:rsidRPr="00AE0E00" w:rsidRDefault="00AE0E00" w:rsidP="00AE0E00">
      <w:pPr>
        <w:spacing w:after="0" w:line="240" w:lineRule="auto"/>
        <w:rPr>
          <w:rFonts w:ascii="Candara" w:eastAsia="Times New Roman" w:hAnsi="Candara" w:cs="Times New Roman"/>
          <w:sz w:val="28"/>
          <w:szCs w:val="24"/>
          <w:lang w:val="de-DE" w:eastAsia="de-CH"/>
        </w:rPr>
      </w:pPr>
    </w:p>
    <w:p w:rsidR="00AE0E00" w:rsidRPr="00AE0E00" w:rsidRDefault="00AE0E00" w:rsidP="00AE0E00">
      <w:pPr>
        <w:spacing w:before="100" w:beforeAutospacing="1" w:after="100" w:afterAutospacing="1" w:line="240" w:lineRule="auto"/>
        <w:outlineLvl w:val="1"/>
        <w:rPr>
          <w:rFonts w:ascii="Candara" w:eastAsia="Times New Roman" w:hAnsi="Candara" w:cs="Times New Roman"/>
          <w:bCs/>
          <w:sz w:val="40"/>
          <w:szCs w:val="36"/>
          <w:lang w:val="de-DE" w:eastAsia="de-CH"/>
        </w:rPr>
      </w:pPr>
      <w:r w:rsidRPr="00AE0E00">
        <w:rPr>
          <w:rFonts w:ascii="Candara" w:eastAsia="Times New Roman" w:hAnsi="Candara" w:cs="Times New Roman"/>
          <w:bCs/>
          <w:sz w:val="40"/>
          <w:szCs w:val="36"/>
          <w:lang w:val="de-DE" w:eastAsia="de-CH"/>
        </w:rPr>
        <w:t>Aufbau und Funktionsweise</w:t>
      </w:r>
    </w:p>
    <w:p w:rsidR="00AE0E00" w:rsidRPr="00AE0E00" w:rsidRDefault="00AE0E00" w:rsidP="00AE0E00">
      <w:pPr>
        <w:spacing w:before="100" w:beforeAutospacing="1" w:after="100" w:afterAutospacing="1" w:line="240" w:lineRule="auto"/>
        <w:rPr>
          <w:rFonts w:ascii="Candara" w:eastAsia="Times New Roman" w:hAnsi="Candara" w:cs="Times New Roman"/>
          <w:sz w:val="28"/>
          <w:szCs w:val="24"/>
          <w:lang w:val="de-DE" w:eastAsia="de-CH"/>
        </w:rPr>
      </w:pPr>
      <w:r w:rsidRPr="00AE0E00">
        <w:rPr>
          <w:rFonts w:ascii="Candara" w:eastAsia="Times New Roman" w:hAnsi="Candara" w:cs="Times New Roman"/>
          <w:sz w:val="28"/>
          <w:szCs w:val="24"/>
          <w:lang w:val="de-DE" w:eastAsia="de-CH"/>
        </w:rPr>
        <w:t xml:space="preserve">Das System besteht aus einer Signalquelle (z. B. </w:t>
      </w:r>
      <w:hyperlink r:id="rId10" w:tooltip="Mikrofon" w:history="1">
        <w:r w:rsidRPr="00AE0E00">
          <w:rPr>
            <w:rFonts w:ascii="Candara" w:eastAsia="Times New Roman" w:hAnsi="Candara" w:cs="Times New Roman"/>
            <w:sz w:val="28"/>
            <w:szCs w:val="24"/>
            <w:lang w:val="de-DE" w:eastAsia="de-CH"/>
          </w:rPr>
          <w:t>Mikrofon</w:t>
        </w:r>
      </w:hyperlink>
      <w:r w:rsidRPr="00AE0E00">
        <w:rPr>
          <w:rFonts w:ascii="Candara" w:eastAsia="Times New Roman" w:hAnsi="Candara" w:cs="Times New Roman"/>
          <w:sz w:val="28"/>
          <w:szCs w:val="24"/>
          <w:lang w:val="de-DE" w:eastAsia="de-CH"/>
        </w:rPr>
        <w:t xml:space="preserve">), einer </w:t>
      </w:r>
      <w:hyperlink r:id="rId11" w:tooltip="Verstärker (Elektrotechnik)" w:history="1">
        <w:r w:rsidRPr="00AE0E00">
          <w:rPr>
            <w:rFonts w:ascii="Candara" w:eastAsia="Times New Roman" w:hAnsi="Candara" w:cs="Times New Roman"/>
            <w:sz w:val="28"/>
            <w:szCs w:val="24"/>
            <w:lang w:val="de-DE" w:eastAsia="de-CH"/>
          </w:rPr>
          <w:t>elektronischen Verstärkerschaltung</w:t>
        </w:r>
      </w:hyperlink>
      <w:r w:rsidRPr="00AE0E00">
        <w:rPr>
          <w:rFonts w:ascii="Candara" w:eastAsia="Times New Roman" w:hAnsi="Candara" w:cs="Times New Roman"/>
          <w:sz w:val="28"/>
          <w:szCs w:val="24"/>
          <w:lang w:val="de-DE" w:eastAsia="de-CH"/>
        </w:rPr>
        <w:t xml:space="preserve">, einer als </w:t>
      </w:r>
      <w:hyperlink r:id="rId12" w:tooltip="Sendeantenne" w:history="1">
        <w:r w:rsidRPr="00AE0E00">
          <w:rPr>
            <w:rFonts w:ascii="Candara" w:eastAsia="Times New Roman" w:hAnsi="Candara" w:cs="Times New Roman"/>
            <w:sz w:val="28"/>
            <w:szCs w:val="24"/>
            <w:lang w:val="de-DE" w:eastAsia="de-CH"/>
          </w:rPr>
          <w:t>Sendeantenne</w:t>
        </w:r>
      </w:hyperlink>
      <w:r w:rsidRPr="00AE0E00">
        <w:rPr>
          <w:rFonts w:ascii="Candara" w:eastAsia="Times New Roman" w:hAnsi="Candara" w:cs="Times New Roman"/>
          <w:sz w:val="28"/>
          <w:szCs w:val="24"/>
          <w:lang w:val="de-DE" w:eastAsia="de-CH"/>
        </w:rPr>
        <w:t xml:space="preserve"> wirkenden </w:t>
      </w:r>
      <w:hyperlink r:id="rId13" w:tooltip="Induktionsschleife" w:history="1">
        <w:r w:rsidRPr="00AE0E00">
          <w:rPr>
            <w:rFonts w:ascii="Candara" w:eastAsia="Times New Roman" w:hAnsi="Candara" w:cs="Times New Roman"/>
            <w:sz w:val="28"/>
            <w:szCs w:val="24"/>
            <w:lang w:val="de-DE" w:eastAsia="de-CH"/>
          </w:rPr>
          <w:t>Induktionsschleife</w:t>
        </w:r>
      </w:hyperlink>
      <w:r w:rsidRPr="00AE0E00">
        <w:rPr>
          <w:rFonts w:ascii="Candara" w:eastAsia="Times New Roman" w:hAnsi="Candara" w:cs="Times New Roman"/>
          <w:sz w:val="28"/>
          <w:szCs w:val="24"/>
          <w:lang w:val="de-DE" w:eastAsia="de-CH"/>
        </w:rPr>
        <w:t xml:space="preserve"> und dem Hörgerät als </w:t>
      </w:r>
      <w:hyperlink r:id="rId14" w:tooltip="Empfangsgerät" w:history="1">
        <w:r w:rsidRPr="00AE0E00">
          <w:rPr>
            <w:rFonts w:ascii="Candara" w:eastAsia="Times New Roman" w:hAnsi="Candara" w:cs="Times New Roman"/>
            <w:sz w:val="28"/>
            <w:szCs w:val="24"/>
            <w:lang w:val="de-DE" w:eastAsia="de-CH"/>
          </w:rPr>
          <w:t>Empfangsgerät</w:t>
        </w:r>
      </w:hyperlink>
      <w:r w:rsidRPr="00AE0E00">
        <w:rPr>
          <w:rFonts w:ascii="Candara" w:eastAsia="Times New Roman" w:hAnsi="Candara" w:cs="Times New Roman"/>
          <w:sz w:val="28"/>
          <w:szCs w:val="24"/>
          <w:lang w:val="de-DE" w:eastAsia="de-CH"/>
        </w:rPr>
        <w:t>.</w:t>
      </w:r>
    </w:p>
    <w:p w:rsidR="00AE0E00" w:rsidRPr="00AE0E00" w:rsidRDefault="00AE0E00" w:rsidP="00AE0E00">
      <w:pPr>
        <w:spacing w:before="100" w:beforeAutospacing="1" w:after="100" w:afterAutospacing="1" w:line="240" w:lineRule="auto"/>
        <w:rPr>
          <w:rFonts w:ascii="Candara" w:eastAsia="Times New Roman" w:hAnsi="Candara" w:cs="Times New Roman"/>
          <w:sz w:val="28"/>
          <w:szCs w:val="24"/>
          <w:lang w:val="de-DE" w:eastAsia="de-CH"/>
        </w:rPr>
      </w:pPr>
      <w:r w:rsidRPr="00AE0E00">
        <w:rPr>
          <w:rFonts w:ascii="Candara" w:eastAsia="Times New Roman" w:hAnsi="Candara" w:cs="Times New Roman"/>
          <w:sz w:val="28"/>
          <w:szCs w:val="24"/>
          <w:lang w:val="de-DE" w:eastAsia="de-CH"/>
        </w:rPr>
        <w:t xml:space="preserve">Die Induktionsschleife ist prinzipiell ein einadriges elektrisches </w:t>
      </w:r>
      <w:hyperlink r:id="rId15" w:tooltip="Kabel" w:history="1">
        <w:r w:rsidRPr="00AE0E00">
          <w:rPr>
            <w:rFonts w:ascii="Candara" w:eastAsia="Times New Roman" w:hAnsi="Candara" w:cs="Times New Roman"/>
            <w:sz w:val="28"/>
            <w:szCs w:val="24"/>
            <w:lang w:val="de-DE" w:eastAsia="de-CH"/>
          </w:rPr>
          <w:t>Kabel</w:t>
        </w:r>
      </w:hyperlink>
      <w:r w:rsidRPr="00AE0E00">
        <w:rPr>
          <w:rFonts w:ascii="Candara" w:eastAsia="Times New Roman" w:hAnsi="Candara" w:cs="Times New Roman"/>
          <w:sz w:val="28"/>
          <w:szCs w:val="24"/>
          <w:lang w:val="de-DE" w:eastAsia="de-CH"/>
        </w:rPr>
        <w:t xml:space="preserve">, das um den zu versorgenden Raum herum, etwa im Bereich der Innenwände, verlegt und mit dem Verstärkergerät verbunden ist. Im Betrieb wird von dieser Kabelschleife ein </w:t>
      </w:r>
      <w:hyperlink r:id="rId16" w:tooltip="Elektromagnetisches Feld" w:history="1">
        <w:r w:rsidRPr="00AE0E00">
          <w:rPr>
            <w:rFonts w:ascii="Candara" w:eastAsia="Times New Roman" w:hAnsi="Candara" w:cs="Times New Roman"/>
            <w:sz w:val="28"/>
            <w:szCs w:val="24"/>
            <w:lang w:val="de-DE" w:eastAsia="de-CH"/>
          </w:rPr>
          <w:t>elektromagnetisches Feld</w:t>
        </w:r>
      </w:hyperlink>
      <w:r w:rsidRPr="00AE0E00">
        <w:rPr>
          <w:rFonts w:ascii="Candara" w:eastAsia="Times New Roman" w:hAnsi="Candara" w:cs="Times New Roman"/>
          <w:sz w:val="28"/>
          <w:szCs w:val="24"/>
          <w:lang w:val="de-DE" w:eastAsia="de-CH"/>
        </w:rPr>
        <w:t xml:space="preserve"> erzeugt, das in der Induktionsspule des Hörgeräts durch </w:t>
      </w:r>
      <w:hyperlink r:id="rId17" w:tooltip="Elektromagnetische Induktion" w:history="1">
        <w:r w:rsidRPr="00AE0E00">
          <w:rPr>
            <w:rFonts w:ascii="Candara" w:eastAsia="Times New Roman" w:hAnsi="Candara" w:cs="Times New Roman"/>
            <w:sz w:val="28"/>
            <w:szCs w:val="24"/>
            <w:lang w:val="de-DE" w:eastAsia="de-CH"/>
          </w:rPr>
          <w:t>elektromagnetische Induktion</w:t>
        </w:r>
      </w:hyperlink>
      <w:r w:rsidRPr="00AE0E00">
        <w:rPr>
          <w:rFonts w:ascii="Candara" w:eastAsia="Times New Roman" w:hAnsi="Candara" w:cs="Times New Roman"/>
          <w:sz w:val="28"/>
          <w:szCs w:val="24"/>
          <w:lang w:val="de-DE" w:eastAsia="de-CH"/>
        </w:rPr>
        <w:t xml:space="preserve"> einen elektrischen Strom erzeugt, der in gleicher Weise </w:t>
      </w:r>
      <w:hyperlink r:id="rId18" w:tooltip="Modulation (Technik)" w:history="1">
        <w:r w:rsidRPr="00AE0E00">
          <w:rPr>
            <w:rFonts w:ascii="Candara" w:eastAsia="Times New Roman" w:hAnsi="Candara" w:cs="Times New Roman"/>
            <w:sz w:val="28"/>
            <w:szCs w:val="24"/>
            <w:lang w:val="de-DE" w:eastAsia="de-CH"/>
          </w:rPr>
          <w:t>moduliert</w:t>
        </w:r>
      </w:hyperlink>
      <w:r w:rsidRPr="00AE0E00">
        <w:rPr>
          <w:rFonts w:ascii="Candara" w:eastAsia="Times New Roman" w:hAnsi="Candara" w:cs="Times New Roman"/>
          <w:sz w:val="28"/>
          <w:szCs w:val="24"/>
          <w:lang w:val="de-DE" w:eastAsia="de-CH"/>
        </w:rPr>
        <w:t xml:space="preserve"> ist wie das ursprüngliche Audiosignal. Im Hörgerät wird dieser durch den </w:t>
      </w:r>
      <w:hyperlink r:id="rId19" w:tooltip="Audioverstärker" w:history="1">
        <w:r w:rsidRPr="00AE0E00">
          <w:rPr>
            <w:rFonts w:ascii="Candara" w:eastAsia="Times New Roman" w:hAnsi="Candara" w:cs="Times New Roman"/>
            <w:sz w:val="28"/>
            <w:szCs w:val="24"/>
            <w:lang w:val="de-DE" w:eastAsia="de-CH"/>
          </w:rPr>
          <w:t>Audioverstärker</w:t>
        </w:r>
      </w:hyperlink>
      <w:r w:rsidRPr="00AE0E00">
        <w:rPr>
          <w:rFonts w:ascii="Candara" w:eastAsia="Times New Roman" w:hAnsi="Candara" w:cs="Times New Roman"/>
          <w:sz w:val="28"/>
          <w:szCs w:val="24"/>
          <w:lang w:val="de-DE" w:eastAsia="de-CH"/>
        </w:rPr>
        <w:t xml:space="preserve"> verstärkt und über den </w:t>
      </w:r>
      <w:hyperlink r:id="rId20" w:tooltip="Schallwandler" w:history="1">
        <w:r w:rsidRPr="00AE0E00">
          <w:rPr>
            <w:rFonts w:ascii="Candara" w:eastAsia="Times New Roman" w:hAnsi="Candara" w:cs="Times New Roman"/>
            <w:sz w:val="28"/>
            <w:szCs w:val="24"/>
            <w:lang w:val="de-DE" w:eastAsia="de-CH"/>
          </w:rPr>
          <w:t>Schallwandler</w:t>
        </w:r>
      </w:hyperlink>
      <w:r w:rsidRPr="00AE0E00">
        <w:rPr>
          <w:rFonts w:ascii="Candara" w:eastAsia="Times New Roman" w:hAnsi="Candara" w:cs="Times New Roman"/>
          <w:sz w:val="28"/>
          <w:szCs w:val="24"/>
          <w:lang w:val="de-DE" w:eastAsia="de-CH"/>
        </w:rPr>
        <w:t xml:space="preserve"> an das Ohr des Trägers geleitet.</w:t>
      </w:r>
    </w:p>
    <w:p w:rsidR="00AE0E00" w:rsidRPr="00AE0E00" w:rsidRDefault="00AE0E00" w:rsidP="00AE0E00">
      <w:pPr>
        <w:spacing w:before="100" w:beforeAutospacing="1" w:after="100" w:afterAutospacing="1" w:line="240" w:lineRule="auto"/>
        <w:rPr>
          <w:rFonts w:ascii="Candara" w:eastAsia="Times New Roman" w:hAnsi="Candara" w:cs="Times New Roman"/>
          <w:sz w:val="28"/>
          <w:szCs w:val="24"/>
          <w:lang w:val="de-DE" w:eastAsia="de-CH"/>
        </w:rPr>
      </w:pPr>
      <w:r w:rsidRPr="00AE0E00">
        <w:rPr>
          <w:rFonts w:ascii="Candara" w:eastAsia="Times New Roman" w:hAnsi="Candara" w:cs="Times New Roman"/>
          <w:sz w:val="28"/>
          <w:szCs w:val="24"/>
          <w:lang w:val="de-DE" w:eastAsia="de-CH"/>
        </w:rPr>
        <w:t xml:space="preserve">Um solche Induktionsschleifenanlagen nutzen zu können, muss das Hörgerät über eine </w:t>
      </w:r>
      <w:hyperlink r:id="rId21" w:tooltip="Spule (Elektrotechnik)" w:history="1">
        <w:r w:rsidRPr="00AE0E00">
          <w:rPr>
            <w:rFonts w:ascii="Candara" w:eastAsia="Times New Roman" w:hAnsi="Candara" w:cs="Times New Roman"/>
            <w:sz w:val="28"/>
            <w:szCs w:val="24"/>
            <w:lang w:val="de-DE" w:eastAsia="de-CH"/>
          </w:rPr>
          <w:t>Induktionsspule</w:t>
        </w:r>
      </w:hyperlink>
      <w:r w:rsidRPr="00AE0E00">
        <w:rPr>
          <w:rFonts w:ascii="Candara" w:eastAsia="Times New Roman" w:hAnsi="Candara" w:cs="Times New Roman"/>
          <w:sz w:val="28"/>
          <w:szCs w:val="24"/>
          <w:lang w:val="de-DE" w:eastAsia="de-CH"/>
        </w:rPr>
        <w:t xml:space="preserve">, die so genannte </w:t>
      </w:r>
      <w:hyperlink r:id="rId22" w:anchor="Charakteristik_der_Elektronik" w:tooltip="Hörgerät" w:history="1">
        <w:r w:rsidRPr="00AE0E00">
          <w:rPr>
            <w:rFonts w:ascii="Candara" w:eastAsia="Times New Roman" w:hAnsi="Candara" w:cs="Times New Roman"/>
            <w:sz w:val="28"/>
            <w:szCs w:val="24"/>
            <w:lang w:val="de-DE" w:eastAsia="de-CH"/>
          </w:rPr>
          <w:t>Telefonspule</w:t>
        </w:r>
      </w:hyperlink>
      <w:r w:rsidRPr="00AE0E00">
        <w:rPr>
          <w:rFonts w:ascii="Candara" w:eastAsia="Times New Roman" w:hAnsi="Candara" w:cs="Times New Roman"/>
          <w:sz w:val="28"/>
          <w:szCs w:val="24"/>
          <w:lang w:val="de-DE" w:eastAsia="de-CH"/>
        </w:rPr>
        <w:t xml:space="preserve"> (</w:t>
      </w:r>
      <w:r w:rsidRPr="00AE0E00">
        <w:rPr>
          <w:rFonts w:ascii="Candara" w:eastAsia="Times New Roman" w:hAnsi="Candara" w:cs="Times New Roman"/>
          <w:i/>
          <w:iCs/>
          <w:sz w:val="28"/>
          <w:szCs w:val="24"/>
          <w:lang w:val="de-DE" w:eastAsia="de-CH"/>
        </w:rPr>
        <w:t>kurz:</w:t>
      </w:r>
      <w:r w:rsidRPr="00AE0E00">
        <w:rPr>
          <w:rFonts w:ascii="Candara" w:eastAsia="Times New Roman" w:hAnsi="Candara" w:cs="Times New Roman"/>
          <w:sz w:val="28"/>
          <w:szCs w:val="24"/>
          <w:lang w:val="de-DE" w:eastAsia="de-CH"/>
        </w:rPr>
        <w:t xml:space="preserve"> „T-Spule“), verfügen, die das elektromagnetische Wechselfeld der Induktionsschleife aufnimmt. Üblicherweise wird bei der Nutzung der Telefonspule das Mikrofon des Hörgerätes deaktiviert.</w:t>
      </w:r>
    </w:p>
    <w:p w:rsidR="00AE0E00" w:rsidRDefault="00AE0E00" w:rsidP="00AE0E00">
      <w:pPr>
        <w:spacing w:before="100" w:beforeAutospacing="1" w:after="100" w:afterAutospacing="1" w:line="240" w:lineRule="auto"/>
        <w:outlineLvl w:val="1"/>
        <w:rPr>
          <w:rFonts w:ascii="Candara" w:eastAsia="Times New Roman" w:hAnsi="Candara" w:cs="Times New Roman"/>
          <w:bCs/>
          <w:sz w:val="40"/>
          <w:szCs w:val="36"/>
          <w:lang w:val="de-DE" w:eastAsia="de-CH"/>
        </w:rPr>
      </w:pPr>
    </w:p>
    <w:p w:rsidR="00AE0E00" w:rsidRPr="00AE0E00" w:rsidRDefault="00AE0E00" w:rsidP="00AE0E00">
      <w:pPr>
        <w:spacing w:before="100" w:beforeAutospacing="1" w:after="100" w:afterAutospacing="1" w:line="240" w:lineRule="auto"/>
        <w:outlineLvl w:val="1"/>
        <w:rPr>
          <w:rFonts w:ascii="Candara" w:eastAsia="Times New Roman" w:hAnsi="Candara" w:cs="Times New Roman"/>
          <w:bCs/>
          <w:sz w:val="40"/>
          <w:szCs w:val="36"/>
          <w:lang w:val="de-DE" w:eastAsia="de-CH"/>
        </w:rPr>
      </w:pPr>
      <w:r w:rsidRPr="00AE0E00">
        <w:rPr>
          <w:rFonts w:ascii="Candara" w:eastAsia="Times New Roman" w:hAnsi="Candara" w:cs="Times New Roman"/>
          <w:bCs/>
          <w:sz w:val="40"/>
          <w:szCs w:val="36"/>
          <w:lang w:val="de-DE" w:eastAsia="de-CH"/>
        </w:rPr>
        <w:lastRenderedPageBreak/>
        <w:t>Anwendung</w:t>
      </w:r>
    </w:p>
    <w:p w:rsidR="00AE0E00" w:rsidRPr="00AE0E00" w:rsidRDefault="00AE0E00" w:rsidP="00AE0E00">
      <w:pPr>
        <w:spacing w:before="100" w:beforeAutospacing="1" w:after="100" w:afterAutospacing="1" w:line="240" w:lineRule="auto"/>
        <w:outlineLvl w:val="1"/>
        <w:rPr>
          <w:rFonts w:ascii="Candara" w:eastAsia="Times New Roman" w:hAnsi="Candara" w:cs="Times New Roman"/>
          <w:sz w:val="28"/>
          <w:szCs w:val="24"/>
          <w:lang w:val="de-DE" w:eastAsia="de-CH"/>
        </w:rPr>
      </w:pPr>
      <w:r w:rsidRPr="00AE0E00">
        <w:rPr>
          <w:rFonts w:ascii="Candara" w:eastAsia="Times New Roman" w:hAnsi="Candara" w:cs="Times New Roman"/>
          <w:sz w:val="28"/>
          <w:szCs w:val="24"/>
          <w:lang w:val="de-DE" w:eastAsia="de-CH"/>
        </w:rPr>
        <w:t>Induktive Höranlagen finden vor allem in öffentlichen Gebäuden und Veranstaltungsräumen wie z. B. Kirchen, Kinos, Theatern und Vortragssälen Anwendung. Mit einer induktiven Höranlage ausgestattete Örtlichkeiten werden meist im Eingangsbereich über ein Hinweisschild in Form eines blauen oder gelben Quadrates mit einem stilisierten Ohr und dem Buchstaben „T“ ausgewiesen.</w:t>
      </w:r>
    </w:p>
    <w:p w:rsidR="00AE0E00" w:rsidRPr="00AE0E00" w:rsidRDefault="00AE0E00" w:rsidP="00AE0E00">
      <w:pPr>
        <w:spacing w:before="100" w:beforeAutospacing="1" w:after="100" w:afterAutospacing="1" w:line="240" w:lineRule="auto"/>
        <w:rPr>
          <w:rFonts w:ascii="Candara" w:eastAsia="Times New Roman" w:hAnsi="Candara" w:cs="Times New Roman"/>
          <w:sz w:val="28"/>
          <w:szCs w:val="24"/>
          <w:lang w:val="de-DE" w:eastAsia="de-CH"/>
        </w:rPr>
      </w:pPr>
      <w:r w:rsidRPr="00AE0E00">
        <w:rPr>
          <w:rFonts w:ascii="Candara" w:eastAsia="Times New Roman" w:hAnsi="Candara" w:cs="Times New Roman"/>
          <w:sz w:val="28"/>
          <w:szCs w:val="24"/>
          <w:lang w:val="de-DE" w:eastAsia="de-CH"/>
        </w:rPr>
        <w:t>Aus Kostengründen oder mangels einer großen Nutzerzahl werden oft nur abgegrenzte Bereiche mit einer Ringschleife versehen. Dies sind etwa nur bestimmte Platzgruppen in Kinos oder in einer Kirche, die dann auch entsprechend gekennzeichnet sind. Anstelle einer festen Installation finden auch mobile Anlagen mit gleichem Wirkprinzip Verwendung.</w:t>
      </w:r>
    </w:p>
    <w:p w:rsidR="00AE0E00" w:rsidRPr="00AE0E00" w:rsidRDefault="00AE0E00" w:rsidP="00AE0E00">
      <w:pPr>
        <w:spacing w:before="100" w:beforeAutospacing="1" w:after="100" w:afterAutospacing="1" w:line="240" w:lineRule="auto"/>
        <w:outlineLvl w:val="1"/>
        <w:rPr>
          <w:rFonts w:ascii="Candara" w:eastAsia="Times New Roman" w:hAnsi="Candara" w:cs="Times New Roman"/>
          <w:bCs/>
          <w:sz w:val="40"/>
          <w:szCs w:val="36"/>
          <w:lang w:val="de-DE" w:eastAsia="de-CH"/>
        </w:rPr>
      </w:pPr>
      <w:r w:rsidRPr="00AE0E00">
        <w:rPr>
          <w:rFonts w:ascii="Candara" w:eastAsia="Times New Roman" w:hAnsi="Candara" w:cs="Times New Roman"/>
          <w:bCs/>
          <w:sz w:val="40"/>
          <w:szCs w:val="36"/>
          <w:lang w:val="de-DE" w:eastAsia="de-CH"/>
        </w:rPr>
        <w:t>Vorteile</w:t>
      </w:r>
    </w:p>
    <w:p w:rsidR="00AE0E00" w:rsidRPr="00AE0E00" w:rsidRDefault="00AE0E00" w:rsidP="00AE0E00">
      <w:pPr>
        <w:numPr>
          <w:ilvl w:val="0"/>
          <w:numId w:val="2"/>
        </w:numPr>
        <w:spacing w:before="100" w:beforeAutospacing="1" w:after="100" w:afterAutospacing="1" w:line="240" w:lineRule="auto"/>
        <w:rPr>
          <w:rFonts w:ascii="Candara" w:eastAsia="Times New Roman" w:hAnsi="Candara" w:cs="Times New Roman"/>
          <w:sz w:val="28"/>
          <w:szCs w:val="24"/>
          <w:lang w:val="de-DE" w:eastAsia="de-CH"/>
        </w:rPr>
      </w:pPr>
      <w:r w:rsidRPr="00AE0E00">
        <w:rPr>
          <w:rFonts w:ascii="Candara" w:eastAsia="Times New Roman" w:hAnsi="Candara" w:cs="Times New Roman"/>
          <w:sz w:val="28"/>
          <w:szCs w:val="24"/>
          <w:lang w:val="de-DE" w:eastAsia="de-CH"/>
        </w:rPr>
        <w:t xml:space="preserve">In der Regel verbessert sich durch den Einsatz einer induktiven Höranlage das </w:t>
      </w:r>
      <w:hyperlink r:id="rId23" w:tooltip="Signal-Rausch-Verhältnis" w:history="1">
        <w:r w:rsidRPr="00AE0E00">
          <w:rPr>
            <w:rFonts w:ascii="Candara" w:eastAsia="Times New Roman" w:hAnsi="Candara" w:cs="Times New Roman"/>
            <w:sz w:val="28"/>
            <w:szCs w:val="24"/>
            <w:lang w:val="de-DE" w:eastAsia="de-CH"/>
          </w:rPr>
          <w:t>Signal-Rausch-Verhältnis</w:t>
        </w:r>
      </w:hyperlink>
      <w:r w:rsidRPr="00AE0E00">
        <w:rPr>
          <w:rFonts w:ascii="Candara" w:eastAsia="Times New Roman" w:hAnsi="Candara" w:cs="Times New Roman"/>
          <w:sz w:val="28"/>
          <w:szCs w:val="24"/>
          <w:lang w:val="de-DE" w:eastAsia="de-CH"/>
        </w:rPr>
        <w:t>, da das Audiosignal direkt über die Induktionsschleife übertragen wird und Nebengeräusche so ausgeblendet werden.</w:t>
      </w:r>
    </w:p>
    <w:p w:rsidR="00AE0E00" w:rsidRPr="00AE0E00" w:rsidRDefault="00AE0E00" w:rsidP="00AE0E00">
      <w:pPr>
        <w:numPr>
          <w:ilvl w:val="0"/>
          <w:numId w:val="2"/>
        </w:numPr>
        <w:spacing w:before="100" w:beforeAutospacing="1" w:after="100" w:afterAutospacing="1" w:line="240" w:lineRule="auto"/>
        <w:rPr>
          <w:rFonts w:ascii="Candara" w:eastAsia="Times New Roman" w:hAnsi="Candara" w:cs="Times New Roman"/>
          <w:sz w:val="28"/>
          <w:szCs w:val="24"/>
          <w:lang w:val="de-DE" w:eastAsia="de-CH"/>
        </w:rPr>
      </w:pPr>
      <w:r w:rsidRPr="00AE0E00">
        <w:rPr>
          <w:rFonts w:ascii="Candara" w:eastAsia="Times New Roman" w:hAnsi="Candara" w:cs="Times New Roman"/>
          <w:sz w:val="28"/>
          <w:szCs w:val="24"/>
          <w:lang w:val="de-DE" w:eastAsia="de-CH"/>
        </w:rPr>
        <w:t xml:space="preserve">Viele Vortragsräume (speziell Kirchen) haben eine </w:t>
      </w:r>
      <w:hyperlink r:id="rId24" w:tooltip="Raumakustik" w:history="1">
        <w:r w:rsidRPr="00AE0E00">
          <w:rPr>
            <w:rFonts w:ascii="Candara" w:eastAsia="Times New Roman" w:hAnsi="Candara" w:cs="Times New Roman"/>
            <w:sz w:val="28"/>
            <w:szCs w:val="24"/>
            <w:lang w:val="de-DE" w:eastAsia="de-CH"/>
          </w:rPr>
          <w:t>Raumakustik</w:t>
        </w:r>
      </w:hyperlink>
      <w:r w:rsidRPr="00AE0E00">
        <w:rPr>
          <w:rFonts w:ascii="Candara" w:eastAsia="Times New Roman" w:hAnsi="Candara" w:cs="Times New Roman"/>
          <w:sz w:val="28"/>
          <w:szCs w:val="24"/>
          <w:lang w:val="de-DE" w:eastAsia="de-CH"/>
        </w:rPr>
        <w:t xml:space="preserve">, die die Verständlichkeit von Sprache durch </w:t>
      </w:r>
      <w:hyperlink r:id="rId25" w:tooltip="Nachhall" w:history="1">
        <w:r w:rsidRPr="00AE0E00">
          <w:rPr>
            <w:rFonts w:ascii="Candara" w:eastAsia="Times New Roman" w:hAnsi="Candara" w:cs="Times New Roman"/>
            <w:sz w:val="28"/>
            <w:szCs w:val="24"/>
            <w:lang w:val="de-DE" w:eastAsia="de-CH"/>
          </w:rPr>
          <w:t>Nachhall</w:t>
        </w:r>
      </w:hyperlink>
      <w:r w:rsidRPr="00AE0E00">
        <w:rPr>
          <w:rFonts w:ascii="Candara" w:eastAsia="Times New Roman" w:hAnsi="Candara" w:cs="Times New Roman"/>
          <w:sz w:val="28"/>
          <w:szCs w:val="24"/>
          <w:lang w:val="de-DE" w:eastAsia="de-CH"/>
        </w:rPr>
        <w:t xml:space="preserve"> oder </w:t>
      </w:r>
      <w:hyperlink r:id="rId26" w:tooltip="Echo" w:history="1">
        <w:r w:rsidRPr="00AE0E00">
          <w:rPr>
            <w:rFonts w:ascii="Candara" w:eastAsia="Times New Roman" w:hAnsi="Candara" w:cs="Times New Roman"/>
            <w:sz w:val="28"/>
            <w:szCs w:val="24"/>
            <w:lang w:val="de-DE" w:eastAsia="de-CH"/>
          </w:rPr>
          <w:t>Echo</w:t>
        </w:r>
      </w:hyperlink>
      <w:r w:rsidRPr="00AE0E00">
        <w:rPr>
          <w:rFonts w:ascii="Candara" w:eastAsia="Times New Roman" w:hAnsi="Candara" w:cs="Times New Roman"/>
          <w:sz w:val="28"/>
          <w:szCs w:val="24"/>
          <w:lang w:val="de-DE" w:eastAsia="de-CH"/>
        </w:rPr>
        <w:t xml:space="preserve"> negativ beeinflusst, was sich bei vermindertem Hörvermögen verstärkt auswirkt. Da das in die induktive Höranlage eingespeiste Signal mit einem Mikrofon direkt an der Schallquelle aufgenommen wird, können solche störenden Effekte wirksam gedämpft werden.</w:t>
      </w:r>
    </w:p>
    <w:p w:rsidR="00AE0E00" w:rsidRPr="00AE0E00" w:rsidRDefault="00AE0E00" w:rsidP="00AE0E00">
      <w:pPr>
        <w:numPr>
          <w:ilvl w:val="0"/>
          <w:numId w:val="2"/>
        </w:numPr>
        <w:spacing w:before="100" w:beforeAutospacing="1" w:after="100" w:afterAutospacing="1" w:line="240" w:lineRule="auto"/>
        <w:rPr>
          <w:rFonts w:ascii="Candara" w:eastAsia="Times New Roman" w:hAnsi="Candara" w:cs="Times New Roman"/>
          <w:sz w:val="28"/>
          <w:szCs w:val="24"/>
          <w:lang w:val="de-DE" w:eastAsia="de-CH"/>
        </w:rPr>
      </w:pPr>
      <w:r w:rsidRPr="00AE0E00">
        <w:rPr>
          <w:rFonts w:ascii="Candara" w:eastAsia="Times New Roman" w:hAnsi="Candara" w:cs="Times New Roman"/>
          <w:sz w:val="28"/>
          <w:szCs w:val="24"/>
          <w:lang w:val="de-DE" w:eastAsia="de-CH"/>
        </w:rPr>
        <w:t>Störende Nebengeräusche, die nahe dem Hörgeräteträger erzeugt werden, können ebenfalls durch die induktive Übertragung ausgeblendet werden. Das gilt jedoch nur, wenn das interne Mikrofon des Hörgerätes bei Verwendung der Telefonspule abgeschaltet werden kann, was bei vielen Geräten möglich ist.</w:t>
      </w:r>
    </w:p>
    <w:p w:rsidR="00AE0E00" w:rsidRPr="00AE0E00" w:rsidRDefault="00AE0E00" w:rsidP="00AE0E00">
      <w:pPr>
        <w:spacing w:before="100" w:beforeAutospacing="1" w:after="100" w:afterAutospacing="1" w:line="240" w:lineRule="auto"/>
        <w:outlineLvl w:val="1"/>
        <w:rPr>
          <w:rFonts w:ascii="Candara" w:eastAsia="Times New Roman" w:hAnsi="Candara" w:cs="Times New Roman"/>
          <w:bCs/>
          <w:sz w:val="40"/>
          <w:szCs w:val="36"/>
          <w:lang w:val="de-DE" w:eastAsia="de-CH"/>
        </w:rPr>
      </w:pPr>
      <w:r w:rsidRPr="00AE0E00">
        <w:rPr>
          <w:rFonts w:ascii="Candara" w:eastAsia="Times New Roman" w:hAnsi="Candara" w:cs="Times New Roman"/>
          <w:bCs/>
          <w:sz w:val="40"/>
          <w:szCs w:val="36"/>
          <w:lang w:val="de-DE" w:eastAsia="de-CH"/>
        </w:rPr>
        <w:t>Nachteile</w:t>
      </w:r>
    </w:p>
    <w:p w:rsidR="00AE0E00" w:rsidRPr="00AE0E00" w:rsidRDefault="00AE0E00" w:rsidP="00AE0E00">
      <w:pPr>
        <w:numPr>
          <w:ilvl w:val="0"/>
          <w:numId w:val="3"/>
        </w:numPr>
        <w:spacing w:before="100" w:beforeAutospacing="1" w:after="100" w:afterAutospacing="1" w:line="240" w:lineRule="auto"/>
        <w:rPr>
          <w:rFonts w:ascii="Candara" w:eastAsia="Times New Roman" w:hAnsi="Candara" w:cs="Times New Roman"/>
          <w:sz w:val="28"/>
          <w:szCs w:val="24"/>
          <w:lang w:val="de-DE" w:eastAsia="de-CH"/>
        </w:rPr>
      </w:pPr>
      <w:r w:rsidRPr="00AE0E00">
        <w:rPr>
          <w:rFonts w:ascii="Candara" w:eastAsia="Times New Roman" w:hAnsi="Candara" w:cs="Times New Roman"/>
          <w:sz w:val="28"/>
          <w:szCs w:val="24"/>
          <w:lang w:val="de-DE" w:eastAsia="de-CH"/>
        </w:rPr>
        <w:t xml:space="preserve">Nachteilig können sich im Einsatzumfeld einer Induktionsanlage starke elektromagnetische Störquellen (wie z. B. </w:t>
      </w:r>
      <w:hyperlink r:id="rId27" w:tooltip="Leuchtstofflampe" w:history="1">
        <w:r w:rsidRPr="00AE0E00">
          <w:rPr>
            <w:rFonts w:ascii="Candara" w:eastAsia="Times New Roman" w:hAnsi="Candara" w:cs="Times New Roman"/>
            <w:sz w:val="28"/>
            <w:szCs w:val="24"/>
            <w:lang w:val="de-DE" w:eastAsia="de-CH"/>
          </w:rPr>
          <w:t>Leuchtstofflampen</w:t>
        </w:r>
      </w:hyperlink>
      <w:r w:rsidRPr="00AE0E00">
        <w:rPr>
          <w:rFonts w:ascii="Candara" w:eastAsia="Times New Roman" w:hAnsi="Candara" w:cs="Times New Roman"/>
          <w:sz w:val="28"/>
          <w:szCs w:val="24"/>
          <w:lang w:val="de-DE" w:eastAsia="de-CH"/>
        </w:rPr>
        <w:t xml:space="preserve">, </w:t>
      </w:r>
      <w:hyperlink r:id="rId28" w:tooltip="Kathodenstrahlröhrenbildschirm" w:history="1">
        <w:r w:rsidRPr="00AE0E00">
          <w:rPr>
            <w:rFonts w:ascii="Candara" w:eastAsia="Times New Roman" w:hAnsi="Candara" w:cs="Times New Roman"/>
            <w:sz w:val="28"/>
            <w:szCs w:val="24"/>
            <w:lang w:val="de-DE" w:eastAsia="de-CH"/>
          </w:rPr>
          <w:t>Röhrenmonitore</w:t>
        </w:r>
      </w:hyperlink>
      <w:r w:rsidRPr="00AE0E00">
        <w:rPr>
          <w:rFonts w:ascii="Candara" w:eastAsia="Times New Roman" w:hAnsi="Candara" w:cs="Times New Roman"/>
          <w:sz w:val="28"/>
          <w:szCs w:val="24"/>
          <w:lang w:val="de-DE" w:eastAsia="de-CH"/>
        </w:rPr>
        <w:t xml:space="preserve"> und Mobilfunkgeräte) auswirken.</w:t>
      </w:r>
    </w:p>
    <w:p w:rsidR="00AE0E00" w:rsidRPr="00AE0E00" w:rsidRDefault="00AE0E00" w:rsidP="00AE0E00">
      <w:pPr>
        <w:numPr>
          <w:ilvl w:val="0"/>
          <w:numId w:val="3"/>
        </w:numPr>
        <w:spacing w:before="100" w:beforeAutospacing="1" w:after="100" w:afterAutospacing="1" w:line="240" w:lineRule="auto"/>
        <w:rPr>
          <w:rFonts w:ascii="Candara" w:hAnsi="Candara"/>
          <w:sz w:val="24"/>
        </w:rPr>
      </w:pPr>
      <w:r w:rsidRPr="00AE0E00">
        <w:rPr>
          <w:rFonts w:ascii="Candara" w:eastAsia="Times New Roman" w:hAnsi="Candara" w:cs="Times New Roman"/>
          <w:sz w:val="28"/>
          <w:szCs w:val="24"/>
          <w:lang w:val="de-DE" w:eastAsia="de-CH"/>
        </w:rPr>
        <w:t xml:space="preserve">Da das elektromagnetische Audiosignal im Regelfall nicht </w:t>
      </w:r>
      <w:hyperlink r:id="rId29" w:tooltip="Verschlüsselung" w:history="1">
        <w:r w:rsidRPr="00AE0E00">
          <w:rPr>
            <w:rFonts w:ascii="Candara" w:eastAsia="Times New Roman" w:hAnsi="Candara" w:cs="Times New Roman"/>
            <w:sz w:val="28"/>
            <w:szCs w:val="24"/>
            <w:lang w:val="de-DE" w:eastAsia="de-CH"/>
          </w:rPr>
          <w:t>verschlüsselt</w:t>
        </w:r>
      </w:hyperlink>
      <w:r w:rsidRPr="00AE0E00">
        <w:rPr>
          <w:rFonts w:ascii="Candara" w:eastAsia="Times New Roman" w:hAnsi="Candara" w:cs="Times New Roman"/>
          <w:sz w:val="28"/>
          <w:szCs w:val="24"/>
          <w:lang w:val="de-DE" w:eastAsia="de-CH"/>
        </w:rPr>
        <w:t xml:space="preserve"> oder </w:t>
      </w:r>
      <w:hyperlink r:id="rId30" w:tooltip="Code" w:history="1">
        <w:r w:rsidRPr="00AE0E00">
          <w:rPr>
            <w:rFonts w:ascii="Candara" w:eastAsia="Times New Roman" w:hAnsi="Candara" w:cs="Times New Roman"/>
            <w:sz w:val="28"/>
            <w:szCs w:val="24"/>
            <w:lang w:val="de-DE" w:eastAsia="de-CH"/>
          </w:rPr>
          <w:t>codiert</w:t>
        </w:r>
      </w:hyperlink>
      <w:r w:rsidRPr="00AE0E00">
        <w:rPr>
          <w:rFonts w:ascii="Candara" w:eastAsia="Times New Roman" w:hAnsi="Candara" w:cs="Times New Roman"/>
          <w:sz w:val="28"/>
          <w:szCs w:val="24"/>
          <w:lang w:val="de-DE" w:eastAsia="de-CH"/>
        </w:rPr>
        <w:t xml:space="preserve"> wird, ist es prinzipiell möglich, die ausgestrahlte Information auch außerhalb des Raumes mit einfachen Mitteln unautorisiert </w:t>
      </w:r>
      <w:hyperlink r:id="rId31" w:tooltip="Abhören" w:history="1">
        <w:r w:rsidRPr="00AE0E00">
          <w:rPr>
            <w:rFonts w:ascii="Candara" w:eastAsia="Times New Roman" w:hAnsi="Candara" w:cs="Times New Roman"/>
            <w:sz w:val="28"/>
            <w:szCs w:val="24"/>
            <w:lang w:val="de-DE" w:eastAsia="de-CH"/>
          </w:rPr>
          <w:t>abzuhören</w:t>
        </w:r>
      </w:hyperlink>
      <w:r w:rsidRPr="00AE0E00">
        <w:rPr>
          <w:rFonts w:ascii="Candara" w:eastAsia="Times New Roman" w:hAnsi="Candara" w:cs="Times New Roman"/>
          <w:sz w:val="28"/>
          <w:szCs w:val="24"/>
          <w:lang w:val="de-DE" w:eastAsia="de-CH"/>
        </w:rPr>
        <w:t>.</w:t>
      </w:r>
      <w:bookmarkStart w:id="0" w:name="_GoBack"/>
      <w:bookmarkEnd w:id="0"/>
    </w:p>
    <w:sectPr w:rsidR="00AE0E00" w:rsidRPr="00AE0E00" w:rsidSect="00AE0E00">
      <w:pgSz w:w="11906" w:h="16838"/>
      <w:pgMar w:top="1417"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0221F"/>
    <w:multiLevelType w:val="multilevel"/>
    <w:tmpl w:val="5FDA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313707"/>
    <w:multiLevelType w:val="multilevel"/>
    <w:tmpl w:val="9AA4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683355"/>
    <w:multiLevelType w:val="multilevel"/>
    <w:tmpl w:val="21FA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0B8"/>
    <w:rsid w:val="00940E9F"/>
    <w:rsid w:val="00AE0E00"/>
    <w:rsid w:val="00B210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AE0E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AE0E00"/>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10B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10B8"/>
    <w:rPr>
      <w:rFonts w:ascii="Tahoma" w:hAnsi="Tahoma" w:cs="Tahoma"/>
      <w:sz w:val="16"/>
      <w:szCs w:val="16"/>
    </w:rPr>
  </w:style>
  <w:style w:type="character" w:customStyle="1" w:styleId="berschrift1Zchn">
    <w:name w:val="Überschrift 1 Zchn"/>
    <w:basedOn w:val="Absatz-Standardschriftart"/>
    <w:link w:val="berschrift1"/>
    <w:uiPriority w:val="9"/>
    <w:rsid w:val="00AE0E00"/>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AE0E00"/>
    <w:rPr>
      <w:rFonts w:ascii="Times New Roman" w:eastAsia="Times New Roman" w:hAnsi="Times New Roman" w:cs="Times New Roman"/>
      <w:b/>
      <w:bCs/>
      <w:sz w:val="36"/>
      <w:szCs w:val="36"/>
      <w:lang w:eastAsia="de-CH"/>
    </w:rPr>
  </w:style>
  <w:style w:type="character" w:styleId="Hyperlink">
    <w:name w:val="Hyperlink"/>
    <w:basedOn w:val="Absatz-Standardschriftart"/>
    <w:uiPriority w:val="99"/>
    <w:semiHidden/>
    <w:unhideWhenUsed/>
    <w:rsid w:val="00AE0E00"/>
    <w:rPr>
      <w:color w:val="0000FF"/>
      <w:u w:val="single"/>
    </w:rPr>
  </w:style>
  <w:style w:type="paragraph" w:styleId="StandardWeb">
    <w:name w:val="Normal (Web)"/>
    <w:basedOn w:val="Standard"/>
    <w:uiPriority w:val="99"/>
    <w:semiHidden/>
    <w:unhideWhenUsed/>
    <w:rsid w:val="00AE0E00"/>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tocnumber1">
    <w:name w:val="tocnumber1"/>
    <w:basedOn w:val="Absatz-Standardschriftart"/>
    <w:rsid w:val="00AE0E00"/>
  </w:style>
  <w:style w:type="character" w:customStyle="1" w:styleId="toctoggle">
    <w:name w:val="toctoggle"/>
    <w:basedOn w:val="Absatz-Standardschriftart"/>
    <w:rsid w:val="00AE0E00"/>
  </w:style>
  <w:style w:type="character" w:customStyle="1" w:styleId="toctext">
    <w:name w:val="toctext"/>
    <w:basedOn w:val="Absatz-Standardschriftart"/>
    <w:rsid w:val="00AE0E00"/>
  </w:style>
  <w:style w:type="character" w:customStyle="1" w:styleId="mw-headline">
    <w:name w:val="mw-headline"/>
    <w:basedOn w:val="Absatz-Standardschriftart"/>
    <w:rsid w:val="00AE0E00"/>
  </w:style>
  <w:style w:type="character" w:customStyle="1" w:styleId="mw-editsection1">
    <w:name w:val="mw-editsection1"/>
    <w:basedOn w:val="Absatz-Standardschriftart"/>
    <w:rsid w:val="00AE0E00"/>
  </w:style>
  <w:style w:type="character" w:customStyle="1" w:styleId="mw-editsection-bracket">
    <w:name w:val="mw-editsection-bracket"/>
    <w:basedOn w:val="Absatz-Standardschriftart"/>
    <w:rsid w:val="00AE0E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AE0E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AE0E00"/>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10B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10B8"/>
    <w:rPr>
      <w:rFonts w:ascii="Tahoma" w:hAnsi="Tahoma" w:cs="Tahoma"/>
      <w:sz w:val="16"/>
      <w:szCs w:val="16"/>
    </w:rPr>
  </w:style>
  <w:style w:type="character" w:customStyle="1" w:styleId="berschrift1Zchn">
    <w:name w:val="Überschrift 1 Zchn"/>
    <w:basedOn w:val="Absatz-Standardschriftart"/>
    <w:link w:val="berschrift1"/>
    <w:uiPriority w:val="9"/>
    <w:rsid w:val="00AE0E00"/>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AE0E00"/>
    <w:rPr>
      <w:rFonts w:ascii="Times New Roman" w:eastAsia="Times New Roman" w:hAnsi="Times New Roman" w:cs="Times New Roman"/>
      <w:b/>
      <w:bCs/>
      <w:sz w:val="36"/>
      <w:szCs w:val="36"/>
      <w:lang w:eastAsia="de-CH"/>
    </w:rPr>
  </w:style>
  <w:style w:type="character" w:styleId="Hyperlink">
    <w:name w:val="Hyperlink"/>
    <w:basedOn w:val="Absatz-Standardschriftart"/>
    <w:uiPriority w:val="99"/>
    <w:semiHidden/>
    <w:unhideWhenUsed/>
    <w:rsid w:val="00AE0E00"/>
    <w:rPr>
      <w:color w:val="0000FF"/>
      <w:u w:val="single"/>
    </w:rPr>
  </w:style>
  <w:style w:type="paragraph" w:styleId="StandardWeb">
    <w:name w:val="Normal (Web)"/>
    <w:basedOn w:val="Standard"/>
    <w:uiPriority w:val="99"/>
    <w:semiHidden/>
    <w:unhideWhenUsed/>
    <w:rsid w:val="00AE0E00"/>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tocnumber1">
    <w:name w:val="tocnumber1"/>
    <w:basedOn w:val="Absatz-Standardschriftart"/>
    <w:rsid w:val="00AE0E00"/>
  </w:style>
  <w:style w:type="character" w:customStyle="1" w:styleId="toctoggle">
    <w:name w:val="toctoggle"/>
    <w:basedOn w:val="Absatz-Standardschriftart"/>
    <w:rsid w:val="00AE0E00"/>
  </w:style>
  <w:style w:type="character" w:customStyle="1" w:styleId="toctext">
    <w:name w:val="toctext"/>
    <w:basedOn w:val="Absatz-Standardschriftart"/>
    <w:rsid w:val="00AE0E00"/>
  </w:style>
  <w:style w:type="character" w:customStyle="1" w:styleId="mw-headline">
    <w:name w:val="mw-headline"/>
    <w:basedOn w:val="Absatz-Standardschriftart"/>
    <w:rsid w:val="00AE0E00"/>
  </w:style>
  <w:style w:type="character" w:customStyle="1" w:styleId="mw-editsection1">
    <w:name w:val="mw-editsection1"/>
    <w:basedOn w:val="Absatz-Standardschriftart"/>
    <w:rsid w:val="00AE0E00"/>
  </w:style>
  <w:style w:type="character" w:customStyle="1" w:styleId="mw-editsection-bracket">
    <w:name w:val="mw-editsection-bracket"/>
    <w:basedOn w:val="Absatz-Standardschriftart"/>
    <w:rsid w:val="00AE0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4004">
      <w:bodyDiv w:val="1"/>
      <w:marLeft w:val="0"/>
      <w:marRight w:val="0"/>
      <w:marTop w:val="0"/>
      <w:marBottom w:val="0"/>
      <w:divBdr>
        <w:top w:val="none" w:sz="0" w:space="0" w:color="auto"/>
        <w:left w:val="none" w:sz="0" w:space="0" w:color="auto"/>
        <w:bottom w:val="none" w:sz="0" w:space="0" w:color="auto"/>
        <w:right w:val="none" w:sz="0" w:space="0" w:color="auto"/>
      </w:divBdr>
      <w:divsChild>
        <w:div w:id="736516562">
          <w:marLeft w:val="0"/>
          <w:marRight w:val="0"/>
          <w:marTop w:val="0"/>
          <w:marBottom w:val="0"/>
          <w:divBdr>
            <w:top w:val="none" w:sz="0" w:space="0" w:color="auto"/>
            <w:left w:val="none" w:sz="0" w:space="0" w:color="auto"/>
            <w:bottom w:val="none" w:sz="0" w:space="0" w:color="auto"/>
            <w:right w:val="none" w:sz="0" w:space="0" w:color="auto"/>
          </w:divBdr>
          <w:divsChild>
            <w:div w:id="1049456909">
              <w:marLeft w:val="0"/>
              <w:marRight w:val="0"/>
              <w:marTop w:val="0"/>
              <w:marBottom w:val="0"/>
              <w:divBdr>
                <w:top w:val="none" w:sz="0" w:space="0" w:color="auto"/>
                <w:left w:val="none" w:sz="0" w:space="0" w:color="auto"/>
                <w:bottom w:val="none" w:sz="0" w:space="0" w:color="auto"/>
                <w:right w:val="none" w:sz="0" w:space="0" w:color="auto"/>
              </w:divBdr>
              <w:divsChild>
                <w:div w:id="1281523290">
                  <w:marLeft w:val="0"/>
                  <w:marRight w:val="0"/>
                  <w:marTop w:val="0"/>
                  <w:marBottom w:val="0"/>
                  <w:divBdr>
                    <w:top w:val="none" w:sz="0" w:space="0" w:color="auto"/>
                    <w:left w:val="none" w:sz="0" w:space="0" w:color="auto"/>
                    <w:bottom w:val="none" w:sz="0" w:space="0" w:color="auto"/>
                    <w:right w:val="none" w:sz="0" w:space="0" w:color="auto"/>
                  </w:divBdr>
                </w:div>
                <w:div w:id="1784183392">
                  <w:marLeft w:val="0"/>
                  <w:marRight w:val="0"/>
                  <w:marTop w:val="0"/>
                  <w:marBottom w:val="0"/>
                  <w:divBdr>
                    <w:top w:val="none" w:sz="0" w:space="0" w:color="auto"/>
                    <w:left w:val="none" w:sz="0" w:space="0" w:color="auto"/>
                    <w:bottom w:val="none" w:sz="0" w:space="0" w:color="auto"/>
                    <w:right w:val="none" w:sz="0" w:space="0" w:color="auto"/>
                  </w:divBdr>
                </w:div>
                <w:div w:id="561261172">
                  <w:marLeft w:val="0"/>
                  <w:marRight w:val="0"/>
                  <w:marTop w:val="0"/>
                  <w:marBottom w:val="0"/>
                  <w:divBdr>
                    <w:top w:val="none" w:sz="0" w:space="0" w:color="auto"/>
                    <w:left w:val="none" w:sz="0" w:space="0" w:color="auto"/>
                    <w:bottom w:val="none" w:sz="0" w:space="0" w:color="auto"/>
                    <w:right w:val="none" w:sz="0" w:space="0" w:color="auto"/>
                  </w:divBdr>
                  <w:divsChild>
                    <w:div w:id="2128040623">
                      <w:marLeft w:val="0"/>
                      <w:marRight w:val="0"/>
                      <w:marTop w:val="0"/>
                      <w:marBottom w:val="0"/>
                      <w:divBdr>
                        <w:top w:val="none" w:sz="0" w:space="0" w:color="auto"/>
                        <w:left w:val="none" w:sz="0" w:space="0" w:color="auto"/>
                        <w:bottom w:val="none" w:sz="0" w:space="0" w:color="auto"/>
                        <w:right w:val="none" w:sz="0" w:space="0" w:color="auto"/>
                      </w:divBdr>
                      <w:divsChild>
                        <w:div w:id="605969965">
                          <w:marLeft w:val="0"/>
                          <w:marRight w:val="0"/>
                          <w:marTop w:val="0"/>
                          <w:marBottom w:val="0"/>
                          <w:divBdr>
                            <w:top w:val="none" w:sz="0" w:space="0" w:color="auto"/>
                            <w:left w:val="none" w:sz="0" w:space="0" w:color="auto"/>
                            <w:bottom w:val="none" w:sz="0" w:space="0" w:color="auto"/>
                            <w:right w:val="none" w:sz="0" w:space="0" w:color="auto"/>
                          </w:divBdr>
                          <w:divsChild>
                            <w:div w:id="17349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63054">
                      <w:marLeft w:val="0"/>
                      <w:marRight w:val="0"/>
                      <w:marTop w:val="0"/>
                      <w:marBottom w:val="0"/>
                      <w:divBdr>
                        <w:top w:val="none" w:sz="0" w:space="0" w:color="auto"/>
                        <w:left w:val="none" w:sz="0" w:space="0" w:color="auto"/>
                        <w:bottom w:val="none" w:sz="0" w:space="0" w:color="auto"/>
                        <w:right w:val="none" w:sz="0" w:space="0" w:color="auto"/>
                      </w:divBdr>
                      <w:divsChild>
                        <w:div w:id="714279479">
                          <w:marLeft w:val="0"/>
                          <w:marRight w:val="0"/>
                          <w:marTop w:val="0"/>
                          <w:marBottom w:val="0"/>
                          <w:divBdr>
                            <w:top w:val="none" w:sz="0" w:space="0" w:color="auto"/>
                            <w:left w:val="none" w:sz="0" w:space="0" w:color="auto"/>
                            <w:bottom w:val="none" w:sz="0" w:space="0" w:color="auto"/>
                            <w:right w:val="none" w:sz="0" w:space="0" w:color="auto"/>
                          </w:divBdr>
                          <w:divsChild>
                            <w:div w:id="8142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22982">
                      <w:marLeft w:val="0"/>
                      <w:marRight w:val="0"/>
                      <w:marTop w:val="0"/>
                      <w:marBottom w:val="0"/>
                      <w:divBdr>
                        <w:top w:val="none" w:sz="0" w:space="0" w:color="auto"/>
                        <w:left w:val="none" w:sz="0" w:space="0" w:color="auto"/>
                        <w:bottom w:val="none" w:sz="0" w:space="0" w:color="auto"/>
                        <w:right w:val="none" w:sz="0" w:space="0" w:color="auto"/>
                      </w:divBdr>
                      <w:divsChild>
                        <w:div w:id="19193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Audiosignal" TargetMode="External"/><Relationship Id="rId13" Type="http://schemas.openxmlformats.org/officeDocument/2006/relationships/hyperlink" Target="https://de.wikipedia.org/wiki/Induktionsschleife" TargetMode="External"/><Relationship Id="rId18" Type="http://schemas.openxmlformats.org/officeDocument/2006/relationships/hyperlink" Target="https://de.wikipedia.org/wiki/Modulation_(Technik)" TargetMode="External"/><Relationship Id="rId26" Type="http://schemas.openxmlformats.org/officeDocument/2006/relationships/hyperlink" Target="https://de.wikipedia.org/wiki/Echo" TargetMode="External"/><Relationship Id="rId3" Type="http://schemas.openxmlformats.org/officeDocument/2006/relationships/styles" Target="styles.xml"/><Relationship Id="rId21" Type="http://schemas.openxmlformats.org/officeDocument/2006/relationships/hyperlink" Target="https://de.wikipedia.org/wiki/Spule_(Elektrotechnik)" TargetMode="External"/><Relationship Id="rId7" Type="http://schemas.openxmlformats.org/officeDocument/2006/relationships/image" Target="media/image1.jpg"/><Relationship Id="rId12" Type="http://schemas.openxmlformats.org/officeDocument/2006/relationships/hyperlink" Target="https://de.wikipedia.org/wiki/Sendeantenne" TargetMode="External"/><Relationship Id="rId17" Type="http://schemas.openxmlformats.org/officeDocument/2006/relationships/hyperlink" Target="https://de.wikipedia.org/wiki/Elektromagnetische_Induktion" TargetMode="External"/><Relationship Id="rId25" Type="http://schemas.openxmlformats.org/officeDocument/2006/relationships/hyperlink" Target="https://de.wikipedia.org/wiki/Nachhal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e.wikipedia.org/wiki/Elektromagnetisches_Feld" TargetMode="External"/><Relationship Id="rId20" Type="http://schemas.openxmlformats.org/officeDocument/2006/relationships/hyperlink" Target="https://de.wikipedia.org/wiki/Schallwandler" TargetMode="External"/><Relationship Id="rId29" Type="http://schemas.openxmlformats.org/officeDocument/2006/relationships/hyperlink" Target="https://de.wikipedia.org/wiki/Verschl%C3%BCsselu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wikipedia.org/wiki/Verst%C3%A4rker_(Elektrotechnik)" TargetMode="External"/><Relationship Id="rId24" Type="http://schemas.openxmlformats.org/officeDocument/2006/relationships/hyperlink" Target="https://de.wikipedia.org/wiki/Raumakusti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e.wikipedia.org/wiki/Kabel" TargetMode="External"/><Relationship Id="rId23" Type="http://schemas.openxmlformats.org/officeDocument/2006/relationships/hyperlink" Target="https://de.wikipedia.org/wiki/Signal-Rausch-Verh%C3%A4ltnis" TargetMode="External"/><Relationship Id="rId28" Type="http://schemas.openxmlformats.org/officeDocument/2006/relationships/hyperlink" Target="https://de.wikipedia.org/wiki/Kathodenstrahlr%C3%B6hrenbildschirm" TargetMode="External"/><Relationship Id="rId10" Type="http://schemas.openxmlformats.org/officeDocument/2006/relationships/hyperlink" Target="https://de.wikipedia.org/wiki/Mikrofon" TargetMode="External"/><Relationship Id="rId19" Type="http://schemas.openxmlformats.org/officeDocument/2006/relationships/hyperlink" Target="https://de.wikipedia.org/wiki/Audioverst%C3%A4rker" TargetMode="External"/><Relationship Id="rId31" Type="http://schemas.openxmlformats.org/officeDocument/2006/relationships/hyperlink" Target="https://de.wikipedia.org/wiki/Abh%C3%B6ren" TargetMode="External"/><Relationship Id="rId4" Type="http://schemas.microsoft.com/office/2007/relationships/stylesWithEffects" Target="stylesWithEffects.xml"/><Relationship Id="rId9" Type="http://schemas.openxmlformats.org/officeDocument/2006/relationships/hyperlink" Target="https://de.wikipedia.org/wiki/H%C3%B6rger%C3%A4t" TargetMode="External"/><Relationship Id="rId14" Type="http://schemas.openxmlformats.org/officeDocument/2006/relationships/hyperlink" Target="https://de.wikipedia.org/wiki/Empfangsger%C3%A4t" TargetMode="External"/><Relationship Id="rId22" Type="http://schemas.openxmlformats.org/officeDocument/2006/relationships/hyperlink" Target="https://de.wikipedia.org/wiki/H%C3%B6rger%C3%A4t" TargetMode="External"/><Relationship Id="rId27" Type="http://schemas.openxmlformats.org/officeDocument/2006/relationships/hyperlink" Target="https://de.wikipedia.org/wiki/Leuchtstofflampe" TargetMode="External"/><Relationship Id="rId30" Type="http://schemas.openxmlformats.org/officeDocument/2006/relationships/hyperlink" Target="https://de.wikipedia.org/wiki/Co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000FB-24CB-40C3-846A-3C788D1B9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4782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Keller</dc:creator>
  <cp:lastModifiedBy>Marcel Keller</cp:lastModifiedBy>
  <cp:revision>1</cp:revision>
  <dcterms:created xsi:type="dcterms:W3CDTF">2015-09-24T05:34:00Z</dcterms:created>
  <dcterms:modified xsi:type="dcterms:W3CDTF">2015-09-24T06:54:00Z</dcterms:modified>
</cp:coreProperties>
</file>